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r w:rsidRPr="00A612D0">
        <w:rPr>
          <w:rFonts w:ascii="Times New Roman" w:hAnsi="Times New Roman" w:cs="Times New Roman"/>
          <w:sz w:val="24"/>
          <w:szCs w:val="24"/>
        </w:rPr>
        <w:t>Name</w:t>
      </w:r>
    </w:p>
    <w:p w:rsidR="00A612D0" w:rsidRPr="00A612D0" w:rsidRDefault="00A612D0" w:rsidP="00A612D0">
      <w:pPr>
        <w:spacing w:line="480" w:lineRule="auto"/>
        <w:rPr>
          <w:rFonts w:ascii="Times New Roman" w:hAnsi="Times New Roman" w:cs="Times New Roman"/>
          <w:sz w:val="24"/>
          <w:szCs w:val="24"/>
        </w:rPr>
      </w:pPr>
      <w:r w:rsidRPr="00A612D0">
        <w:rPr>
          <w:rFonts w:ascii="Times New Roman" w:hAnsi="Times New Roman" w:cs="Times New Roman"/>
          <w:sz w:val="24"/>
          <w:szCs w:val="24"/>
        </w:rPr>
        <w:t>Instructor`s name</w:t>
      </w:r>
    </w:p>
    <w:p w:rsidR="00A612D0" w:rsidRPr="00A612D0" w:rsidRDefault="00A612D0" w:rsidP="00A612D0">
      <w:pPr>
        <w:spacing w:line="480" w:lineRule="auto"/>
        <w:rPr>
          <w:rFonts w:ascii="Times New Roman" w:hAnsi="Times New Roman" w:cs="Times New Roman"/>
          <w:sz w:val="24"/>
          <w:szCs w:val="24"/>
        </w:rPr>
      </w:pPr>
      <w:r w:rsidRPr="00A612D0">
        <w:rPr>
          <w:rFonts w:ascii="Times New Roman" w:hAnsi="Times New Roman" w:cs="Times New Roman"/>
          <w:sz w:val="24"/>
          <w:szCs w:val="24"/>
        </w:rPr>
        <w:t>Course</w:t>
      </w:r>
    </w:p>
    <w:p w:rsidR="00A612D0" w:rsidRPr="00A612D0" w:rsidRDefault="00A612D0" w:rsidP="00A612D0">
      <w:pPr>
        <w:spacing w:line="480" w:lineRule="auto"/>
        <w:rPr>
          <w:rFonts w:ascii="Times New Roman" w:hAnsi="Times New Roman" w:cs="Times New Roman"/>
          <w:sz w:val="24"/>
          <w:szCs w:val="24"/>
        </w:rPr>
      </w:pPr>
      <w:r w:rsidRPr="00A612D0">
        <w:rPr>
          <w:rFonts w:ascii="Times New Roman" w:hAnsi="Times New Roman" w:cs="Times New Roman"/>
          <w:sz w:val="24"/>
          <w:szCs w:val="24"/>
        </w:rPr>
        <w:t>Date</w:t>
      </w:r>
    </w:p>
    <w:p w:rsidR="00A612D0" w:rsidRPr="00A612D0" w:rsidRDefault="00A612D0" w:rsidP="00A612D0">
      <w:pPr>
        <w:spacing w:line="480" w:lineRule="auto"/>
        <w:jc w:val="center"/>
        <w:rPr>
          <w:rFonts w:ascii="Times New Roman" w:hAnsi="Times New Roman" w:cs="Times New Roman"/>
          <w:b/>
          <w:sz w:val="24"/>
          <w:szCs w:val="24"/>
        </w:rPr>
      </w:pPr>
      <w:r w:rsidRPr="00A612D0">
        <w:rPr>
          <w:rFonts w:ascii="Times New Roman" w:hAnsi="Times New Roman" w:cs="Times New Roman"/>
          <w:b/>
          <w:sz w:val="24"/>
          <w:szCs w:val="24"/>
        </w:rPr>
        <w:t>Girl</w:t>
      </w:r>
    </w:p>
    <w:p w:rsidR="00A612D0" w:rsidRPr="00A612D0" w:rsidRDefault="00A612D0" w:rsidP="00A612D0">
      <w:pPr>
        <w:spacing w:line="480" w:lineRule="auto"/>
        <w:ind w:firstLine="720"/>
        <w:rPr>
          <w:rFonts w:ascii="Times New Roman" w:hAnsi="Times New Roman" w:cs="Times New Roman"/>
          <w:sz w:val="24"/>
          <w:szCs w:val="24"/>
        </w:rPr>
      </w:pPr>
      <w:r w:rsidRPr="00A612D0">
        <w:rPr>
          <w:rFonts w:ascii="Times New Roman" w:hAnsi="Times New Roman" w:cs="Times New Roman"/>
          <w:sz w:val="24"/>
          <w:szCs w:val="24"/>
        </w:rPr>
        <w:t>Jamaica Kincaid in this article, Girl, sets to offer life advice to the girl child. The writer explains this was evidently premising on the temptations that may befall the girl child and eventually lead her astray. There is need to play by the rules if, in fact, the girl was to stay on track and avert slipping into a character and personality the society would frown upon. Kincaid also compares a girl`s actions, behavior and approach to life issues with a boy. This draws and separates the two genders distinctively. In the illustration to this, Kincaid advises the girl not go squatting downplaying marbles.</w:t>
      </w:r>
    </w:p>
    <w:p w:rsidR="00A612D0" w:rsidRPr="00A612D0" w:rsidRDefault="00A612D0" w:rsidP="00A612D0">
      <w:pPr>
        <w:spacing w:line="480" w:lineRule="auto"/>
        <w:ind w:firstLine="720"/>
        <w:rPr>
          <w:rFonts w:ascii="Times New Roman" w:hAnsi="Times New Roman" w:cs="Times New Roman"/>
          <w:sz w:val="24"/>
          <w:szCs w:val="24"/>
        </w:rPr>
      </w:pPr>
      <w:r w:rsidRPr="00A612D0">
        <w:rPr>
          <w:rFonts w:ascii="Times New Roman" w:hAnsi="Times New Roman" w:cs="Times New Roman"/>
          <w:sz w:val="24"/>
          <w:szCs w:val="24"/>
        </w:rPr>
        <w:t>Planning is as essential to the girl child as it is to one else if they have to be defined and inferred as visionary and focused. Planting today and taking care of the crops will most definitely guarantee a harvest tomorrow. The girl child is advised to grow okra far from the house, as it harbors red ants, yet it is edible. This is undoubtedly having the knowledge to deal with beneficial things as they may be laced with the danger that will erupt to cause harm if not handled properly.</w:t>
      </w:r>
    </w:p>
    <w:p w:rsidR="00A612D0" w:rsidRPr="00A612D0" w:rsidRDefault="00A612D0" w:rsidP="00A612D0">
      <w:pPr>
        <w:spacing w:line="480" w:lineRule="auto"/>
        <w:rPr>
          <w:rFonts w:ascii="Times New Roman" w:hAnsi="Times New Roman" w:cs="Times New Roman"/>
          <w:sz w:val="24"/>
          <w:szCs w:val="24"/>
        </w:rPr>
      </w:pPr>
      <w:r w:rsidRPr="00A612D0">
        <w:rPr>
          <w:rFonts w:ascii="Times New Roman" w:hAnsi="Times New Roman" w:cs="Times New Roman"/>
          <w:sz w:val="24"/>
          <w:szCs w:val="24"/>
        </w:rPr>
        <w:lastRenderedPageBreak/>
        <w:t xml:space="preserve">The girl child as illustrated in the text is easily susceptible to manipulation. As such they are not as impervious as boys are. In light of this, the girl child is treated to advise to stay off boys lest they are derailed into an outfit that is undesirable </w:t>
      </w:r>
    </w:p>
    <w:p w:rsidR="00A612D0" w:rsidRPr="00A612D0" w:rsidRDefault="00A612D0" w:rsidP="00A612D0">
      <w:pPr>
        <w:spacing w:line="480" w:lineRule="auto"/>
        <w:ind w:firstLine="720"/>
        <w:rPr>
          <w:rFonts w:ascii="Times New Roman" w:hAnsi="Times New Roman" w:cs="Times New Roman"/>
          <w:sz w:val="24"/>
          <w:szCs w:val="24"/>
        </w:rPr>
      </w:pPr>
      <w:r w:rsidRPr="00A612D0">
        <w:rPr>
          <w:rFonts w:ascii="Times New Roman" w:hAnsi="Times New Roman" w:cs="Times New Roman"/>
          <w:sz w:val="24"/>
          <w:szCs w:val="24"/>
        </w:rPr>
        <w:t>Being contextual is a paramount virtue that yield results as per the situations so that confusion is avoided, clearly painting organization of the girl child. This is true as how one does something should not be the same as when handling a different issue. In this case, Kincaid uses meals to illustrate this. The way the table is set during lunch should not be the way the same is done over supper. Besides organization, the girl child would be seen as richly diverse, knowledgeable and results-oriented.</w:t>
      </w:r>
    </w:p>
    <w:p w:rsidR="00A612D0" w:rsidRPr="00A612D0" w:rsidRDefault="00A612D0" w:rsidP="00A612D0">
      <w:pPr>
        <w:spacing w:line="480" w:lineRule="auto"/>
        <w:ind w:firstLine="720"/>
        <w:rPr>
          <w:rFonts w:ascii="Times New Roman" w:hAnsi="Times New Roman" w:cs="Times New Roman"/>
          <w:sz w:val="24"/>
          <w:szCs w:val="24"/>
        </w:rPr>
      </w:pPr>
      <w:r w:rsidRPr="00A612D0">
        <w:rPr>
          <w:rFonts w:ascii="Times New Roman" w:hAnsi="Times New Roman" w:cs="Times New Roman"/>
          <w:sz w:val="24"/>
          <w:szCs w:val="24"/>
        </w:rPr>
        <w:t>There will always be interactions, and it is worth noting that how one behaves in a group matters. The girl is advised on how to behave and conduct herself when she is in different settings and groups. This would avoid confusion and misjudgment, to truly give a perfect definition to the girl in question. This way, Kincaid is teaching the girl child to be analytical and observant. You will only behave and conduct in a certain manner as per the group if, in fact, you have understood the nature of the setting.</w:t>
      </w:r>
    </w:p>
    <w:p w:rsidR="00A612D0" w:rsidRPr="00A612D0" w:rsidRDefault="00A612D0" w:rsidP="00A612D0">
      <w:pPr>
        <w:spacing w:line="480" w:lineRule="auto"/>
        <w:ind w:firstLine="720"/>
        <w:rPr>
          <w:rFonts w:ascii="Times New Roman" w:hAnsi="Times New Roman" w:cs="Times New Roman"/>
          <w:sz w:val="24"/>
          <w:szCs w:val="24"/>
        </w:rPr>
      </w:pPr>
      <w:r w:rsidRPr="00A612D0">
        <w:rPr>
          <w:rFonts w:ascii="Times New Roman" w:hAnsi="Times New Roman" w:cs="Times New Roman"/>
          <w:sz w:val="24"/>
          <w:szCs w:val="24"/>
        </w:rPr>
        <w:t xml:space="preserve">The girl child does not only get lessons on being responsible for children but is offered a powerful preparatory message in regards to their future. The girl child is taught how to wash and handle her father`s clothes, thus teaching her responsibility. But in the same length, the same is a springboard to the future in regards to how they would be handling their spouses. Organization in this case evidently manifests itself. Clothes of the different color should be done differently, so they remain clean. Not just for the father and her but also for the future. Maintaining personal </w:t>
      </w:r>
      <w:r w:rsidRPr="00A612D0">
        <w:rPr>
          <w:rFonts w:ascii="Times New Roman" w:hAnsi="Times New Roman" w:cs="Times New Roman"/>
          <w:sz w:val="24"/>
          <w:szCs w:val="24"/>
        </w:rPr>
        <w:lastRenderedPageBreak/>
        <w:t>cleanliness is an indisputable virtue that will keep the girl child in acceptance and warm reception.</w:t>
      </w:r>
    </w:p>
    <w:p w:rsidR="00A612D0" w:rsidRPr="00A612D0" w:rsidRDefault="00A612D0" w:rsidP="00A612D0">
      <w:pPr>
        <w:spacing w:line="480" w:lineRule="auto"/>
        <w:ind w:firstLine="720"/>
        <w:rPr>
          <w:rFonts w:ascii="Times New Roman" w:hAnsi="Times New Roman" w:cs="Times New Roman"/>
          <w:sz w:val="24"/>
          <w:szCs w:val="24"/>
        </w:rPr>
      </w:pPr>
      <w:r w:rsidRPr="00A612D0">
        <w:rPr>
          <w:rFonts w:ascii="Times New Roman" w:hAnsi="Times New Roman" w:cs="Times New Roman"/>
          <w:sz w:val="24"/>
          <w:szCs w:val="24"/>
        </w:rPr>
        <w:t>Realization and maintenance of self-worth blended with the avoidance of singing worldly music and similar engagements will put the girl child at an elevation. She should not eat by the roadside lest she wants flies to follow her. Observation of and adherence to all these guidelines will avert the girl child from slipping into a slut.</w:t>
      </w: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jc w:val="center"/>
        <w:rPr>
          <w:rFonts w:ascii="Times New Roman" w:hAnsi="Times New Roman" w:cs="Times New Roman"/>
          <w:sz w:val="24"/>
          <w:szCs w:val="24"/>
        </w:rPr>
      </w:pPr>
      <w:r w:rsidRPr="00A612D0">
        <w:rPr>
          <w:rFonts w:ascii="Times New Roman" w:hAnsi="Times New Roman" w:cs="Times New Roman"/>
          <w:sz w:val="24"/>
          <w:szCs w:val="24"/>
        </w:rPr>
        <w:lastRenderedPageBreak/>
        <w:t>Works cited</w:t>
      </w:r>
    </w:p>
    <w:p w:rsidR="00A612D0" w:rsidRPr="00A612D0" w:rsidRDefault="00A612D0" w:rsidP="00A612D0">
      <w:pPr>
        <w:spacing w:line="480" w:lineRule="auto"/>
        <w:rPr>
          <w:rFonts w:ascii="Times New Roman" w:hAnsi="Times New Roman" w:cs="Times New Roman"/>
          <w:sz w:val="24"/>
          <w:szCs w:val="24"/>
        </w:rPr>
      </w:pPr>
      <w:r w:rsidRPr="00A612D0">
        <w:rPr>
          <w:rFonts w:ascii="Times New Roman" w:hAnsi="Times New Roman" w:cs="Times New Roman"/>
          <w:sz w:val="24"/>
          <w:szCs w:val="24"/>
        </w:rPr>
        <w:t xml:space="preserve">Jamaica Kincaid, Girl, </w:t>
      </w:r>
      <w:proofErr w:type="gramStart"/>
      <w:r w:rsidRPr="00A612D0">
        <w:rPr>
          <w:rFonts w:ascii="Times New Roman" w:hAnsi="Times New Roman" w:cs="Times New Roman"/>
          <w:sz w:val="24"/>
          <w:szCs w:val="24"/>
        </w:rPr>
        <w:t>The</w:t>
      </w:r>
      <w:proofErr w:type="gramEnd"/>
      <w:r w:rsidRPr="00A612D0">
        <w:rPr>
          <w:rFonts w:ascii="Times New Roman" w:hAnsi="Times New Roman" w:cs="Times New Roman"/>
          <w:sz w:val="24"/>
          <w:szCs w:val="24"/>
        </w:rPr>
        <w:t xml:space="preserve"> Story and its Writer: An Introduction to Short Fiction. 6th Ed. Boston: Bedford/St. Martin`s, 2003, 320-321</w:t>
      </w: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A612D0" w:rsidRPr="00A612D0" w:rsidRDefault="00A612D0" w:rsidP="00A612D0">
      <w:pPr>
        <w:spacing w:line="480" w:lineRule="auto"/>
        <w:rPr>
          <w:rFonts w:ascii="Times New Roman" w:hAnsi="Times New Roman" w:cs="Times New Roman"/>
          <w:sz w:val="24"/>
          <w:szCs w:val="24"/>
        </w:rPr>
      </w:pPr>
    </w:p>
    <w:p w:rsidR="007B3A78" w:rsidRPr="00A428C3" w:rsidRDefault="007B3A78" w:rsidP="00A428C3">
      <w:pPr>
        <w:spacing w:line="480" w:lineRule="auto"/>
        <w:rPr>
          <w:rFonts w:ascii="Times New Roman" w:hAnsi="Times New Roman" w:cs="Times New Roman"/>
          <w:sz w:val="24"/>
          <w:szCs w:val="24"/>
        </w:rPr>
      </w:pPr>
    </w:p>
    <w:sectPr w:rsidR="007B3A78" w:rsidRPr="00A428C3" w:rsidSect="00A9778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019C" w:rsidRDefault="0072019C" w:rsidP="00A428C3">
      <w:pPr>
        <w:spacing w:after="0" w:line="240" w:lineRule="auto"/>
      </w:pPr>
      <w:r>
        <w:separator/>
      </w:r>
    </w:p>
  </w:endnote>
  <w:endnote w:type="continuationSeparator" w:id="0">
    <w:p w:rsidR="0072019C" w:rsidRDefault="0072019C" w:rsidP="00A428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019C" w:rsidRDefault="0072019C" w:rsidP="00A428C3">
      <w:pPr>
        <w:spacing w:after="0" w:line="240" w:lineRule="auto"/>
      </w:pPr>
      <w:r>
        <w:separator/>
      </w:r>
    </w:p>
  </w:footnote>
  <w:footnote w:type="continuationSeparator" w:id="0">
    <w:p w:rsidR="0072019C" w:rsidRDefault="0072019C" w:rsidP="00A428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2792414"/>
      <w:docPartObj>
        <w:docPartGallery w:val="Page Numbers (Top of Page)"/>
        <w:docPartUnique/>
      </w:docPartObj>
    </w:sdtPr>
    <w:sdtEndPr>
      <w:rPr>
        <w:noProof/>
      </w:rPr>
    </w:sdtEndPr>
    <w:sdtContent>
      <w:p w:rsidR="00A428C3" w:rsidRDefault="00A428C3">
        <w:pPr>
          <w:pStyle w:val="Header"/>
          <w:jc w:val="right"/>
        </w:pPr>
        <w:r w:rsidRPr="00A428C3">
          <w:rPr>
            <w:rFonts w:ascii="Times New Roman" w:hAnsi="Times New Roman" w:cs="Times New Roman"/>
            <w:sz w:val="24"/>
            <w:szCs w:val="24"/>
          </w:rPr>
          <w:t xml:space="preserve">Surname </w:t>
        </w:r>
        <w:r w:rsidR="00A97785">
          <w:fldChar w:fldCharType="begin"/>
        </w:r>
        <w:r>
          <w:instrText xml:space="preserve"> PAGE   \* MERGEFORMAT </w:instrText>
        </w:r>
        <w:r w:rsidR="00A97785">
          <w:fldChar w:fldCharType="separate"/>
        </w:r>
        <w:r w:rsidR="00A612D0">
          <w:rPr>
            <w:noProof/>
          </w:rPr>
          <w:t>1</w:t>
        </w:r>
        <w:r w:rsidR="00A97785">
          <w:rPr>
            <w:noProof/>
          </w:rPr>
          <w:fldChar w:fldCharType="end"/>
        </w:r>
      </w:p>
    </w:sdtContent>
  </w:sdt>
  <w:p w:rsidR="00A428C3" w:rsidRDefault="00A428C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428C3"/>
    <w:rsid w:val="0001685C"/>
    <w:rsid w:val="002742A8"/>
    <w:rsid w:val="003A59A7"/>
    <w:rsid w:val="0066783B"/>
    <w:rsid w:val="006F0F3B"/>
    <w:rsid w:val="00700862"/>
    <w:rsid w:val="0072019C"/>
    <w:rsid w:val="0077240A"/>
    <w:rsid w:val="007B3A78"/>
    <w:rsid w:val="007E1B71"/>
    <w:rsid w:val="00960A82"/>
    <w:rsid w:val="009F663E"/>
    <w:rsid w:val="00A428C3"/>
    <w:rsid w:val="00A612D0"/>
    <w:rsid w:val="00A926ED"/>
    <w:rsid w:val="00A97785"/>
    <w:rsid w:val="00CB44C2"/>
    <w:rsid w:val="00D0137B"/>
    <w:rsid w:val="00D130ED"/>
    <w:rsid w:val="00F459A8"/>
    <w:rsid w:val="00FA3AEC"/>
    <w:rsid w:val="00FB08F2"/>
    <w:rsid w:val="00FF7E2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7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8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8C3"/>
  </w:style>
  <w:style w:type="paragraph" w:styleId="Footer">
    <w:name w:val="footer"/>
    <w:basedOn w:val="Normal"/>
    <w:link w:val="FooterChar"/>
    <w:uiPriority w:val="99"/>
    <w:unhideWhenUsed/>
    <w:rsid w:val="00A428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8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8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8C3"/>
  </w:style>
  <w:style w:type="paragraph" w:styleId="Footer">
    <w:name w:val="footer"/>
    <w:basedOn w:val="Normal"/>
    <w:link w:val="FooterChar"/>
    <w:uiPriority w:val="99"/>
    <w:unhideWhenUsed/>
    <w:rsid w:val="00A428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8C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540</Words>
  <Characters>3078</Characters>
  <Application>Microsoft Office Word</Application>
  <DocSecurity>0</DocSecurity>
  <Lines>25</Lines>
  <Paragraphs>7</Paragraphs>
  <ScaleCrop>false</ScaleCrop>
  <Company/>
  <LinksUpToDate>false</LinksUpToDate>
  <CharactersWithSpaces>3611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2018-02-07T12:17:00Z</dcterms:created>
  <dcterms:modified xsi:type="dcterms:W3CDTF">2018-02-07T12:21:00Z</dcterms:modified>
</cp:coreProperties>
</file>